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E4" w:rsidRPr="008E4BE4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>Obecně záv</w:t>
      </w: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>azná vyhláška obce Slatina</w:t>
      </w:r>
    </w:p>
    <w:p w:rsidR="008E4BE4" w:rsidRPr="008E4BE4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 xml:space="preserve">o systému shromažďování, sběru, </w:t>
      </w:r>
    </w:p>
    <w:p w:rsidR="008E4BE4" w:rsidRPr="008E4BE4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 xml:space="preserve">přepravy, třídění, využívání a </w:t>
      </w:r>
      <w:r w:rsidR="00B5481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>odstraňování komunálních odpadů a stavebního odpadu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8E4BE4" w:rsidRPr="008E4BE4" w:rsidRDefault="00CE1FEB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1/2012</w:t>
      </w:r>
    </w:p>
    <w:p w:rsidR="008E4BE4" w:rsidRPr="008E4BE4" w:rsidRDefault="008E4BE4" w:rsidP="008E4BE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astupitelstvo obce Slatina schválilo dne </w:t>
      </w:r>
      <w:r w:rsidR="00CE1FEB">
        <w:rPr>
          <w:rFonts w:ascii="Times New Roman" w:eastAsia="Times New Roman" w:hAnsi="Times New Roman" w:cs="Times New Roman"/>
          <w:sz w:val="24"/>
          <w:szCs w:val="24"/>
          <w:lang w:eastAsia="cs-CZ"/>
        </w:rPr>
        <w:t>29.6.2012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ustanovení § 17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odst.2 zákona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185/2001 Sb., o odpadech a změně některých dalších zákonů a v souladu s ustanovením § 84, odst. 2) písm. i) zákona č. 128/2000 Sb., o obcích (obecní zřízení), tuto obecně závaznou vyhlášku</w:t>
      </w:r>
    </w:p>
    <w:p w:rsid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systému shromažďování, sběru, přepravy, třídění, využívání a odstraňování komunálních odpadů a nakládání se stavebním odpadem:</w:t>
      </w:r>
    </w:p>
    <w:p w:rsidR="00B54814" w:rsidRPr="008E4BE4" w:rsidRDefault="00B5481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:rsidR="008E4BE4" w:rsidRPr="008E4BE4" w:rsidRDefault="008E4BE4" w:rsidP="008E4BE4">
      <w:pPr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cs-CZ"/>
        </w:rPr>
        <w:t>Závaznost vyhlášky</w:t>
      </w:r>
    </w:p>
    <w:p w:rsidR="008E4BE4" w:rsidRPr="008E4BE4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řeší nakládání s komunálním odpadem, objemným odpadem a s jejich vytříděnými látkovými složkami, včetně nakládání se stavebním odpadem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katastrálním území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2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 Je závazná pro všechny fyzické osoby, které mají v obci trvalý pobyt, nebo které mají ve vlastnictví stavbu určenou nebo sloužící k individuální rekreaci, ve které není hlášena k trvalému pobytu žádná fyzická osoba. Vyhláška je závazná i pro všechny další osoby, které se na území obce zdržují.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Původci odpadu (právnické a fyzické osoby oprávněné k podnikání), kteří produkují odpad zařazený podle Katalogu odpadů jako odpad podobný komunálnímu, se mohou na základě písemné smlouvy s obcí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apojit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u stanoveného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obcí, v níž bude sjednána cena za tuto službu.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původci odpadu využijí tento systém, jsou povinni dodržovat i ta ustanovení vyhlášky, která platí jen pro fyzické osoby.</w:t>
      </w:r>
    </w:p>
    <w:p w:rsidR="008E4BE4" w:rsidRPr="008E4BE4" w:rsidRDefault="008E4BE4" w:rsidP="008E4BE4">
      <w:pPr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cs-CZ"/>
        </w:rPr>
        <w:t>Čl. 2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pojmy jsou definovány v zákoně č. 185/2001 Sb., o odpadech a o změnách některých dalších zákonů.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potřeby této vyhlášky se definují tyto pojmy: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Odpad – každá movitá věc, které se osoba zbavuje nebo má úmysl nebo povinnost se jí zbavit a přísluší do některé ze skupin odpadů uvedených v příloze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č.1, zákona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č.185/2001 Sb., o odpadech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 – veškerý odpad vznikající na území obce při činnosti fyzických osob, s výjimkou odpadů vznikajících u právnických osob nebo fyzických osob oprávněných k podnikání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 je složka komunálního odpadu, která vznikla po vytřídění odpadů uvedených v článku 2 odst. d, e, f, g této vyhlášky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Nebezpečný odpad je složka komunálního odpadu, která má jednu nebo více nebezpečných vlastností uvedených v příloze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č.2 zákona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např. rozpouštědla, kyseliny, zásady, minerální oleje a tuky, barvy, lepidla, pryskyřice, detergenty, odmašťovací přípravky, fotochemikálie, léky, pesticidy, baterie a akumulátory, zářivky, odpady s obsahem rtuti, zařízení s obsahem </w:t>
      </w:r>
      <w:proofErr w:type="spell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chlorfluorovodíků</w:t>
      </w:r>
      <w:proofErr w:type="spell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(lednice apod.), elektrotechnická zařízení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Využitelný odpad je složka komunálního odpadu vzniklá odděleným sběrem za účelem dalšího využití, např. papír, sklo, plasty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Bioodpad – biologický odpad ze zahrad a veřejných prostranství (listí, spadané ovoce, posekaná tráva, štěpený odpad z větví stromů nevykazující žádné z nebezpečných látek a vlastností apod.)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Objemný odpad je druh komunálního odpadu, který vzniká při činnosti fyzických osob, od běžného komunálního odpadu se odlišuje některými svými vlastnostmi. Jedná se o odpad, který svým rozměrem, případně hmotností nevyhovuje běžnému periodickému svozu, neboť jej nelze ukládat do normalizovaných sběrných nádob.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odpad - všechny druhy odpadů, vznikající při stavební činnosti osob fyzických i právnických.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Stanoviště sběrných nádob - je místo určené obcí ke shromažďování a sběru komunálního odpadu a jeho vybraných složek vybavené typizovanými sběrnými nádobami, jejichž obsah lze vyprázdnit do sběrného vozu.</w:t>
      </w:r>
    </w:p>
    <w:p w:rsidR="008E4BE4" w:rsidRPr="00A85ED0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Původce odpadů – právnická osoba, při jejíž činnosti vznikají odpady, nebo fyzická osoba oprávněná k podnikání, při jejíž podnikatelské činnosti vznikají odpady. Pro komunální odpady vznikající na území obce, které mají původ v činnosti fyzických osob, na něž se nevztahují povinnosti původce, se za původce odpadů považuje obec. Obec se stává původcem komunálních odpadů v okamžiku, kdy fyzická osoba odpady odloží na místě k tomu určeném, obec se současně stane vlastníkem těchto odpadů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Oprávněná osoba – každá osoba, která je oprávněná k nakládání s odpady podle tohoto</w:t>
      </w: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nebo podle zvláštních právních předpisů</w:t>
      </w:r>
    </w:p>
    <w:p w:rsid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Sběrná nádoba – je typizovaná nádoba určená k odkládání komunálního odpadu </w:t>
      </w:r>
      <w:r w:rsidR="00C52781">
        <w:rPr>
          <w:rFonts w:ascii="Times New Roman" w:eastAsia="Times New Roman" w:hAnsi="Times New Roman" w:cs="Times New Roman"/>
          <w:sz w:val="24"/>
          <w:szCs w:val="24"/>
          <w:lang w:eastAsia="cs-CZ"/>
        </w:rPr>
        <w:t>o objemu 110/120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litrů</w:t>
      </w:r>
    </w:p>
    <w:p w:rsidR="00C52781" w:rsidRPr="00A85ED0" w:rsidRDefault="00C52781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5083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lastový p</w:t>
      </w: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ytel </w:t>
      </w:r>
      <w:r w:rsidR="0045083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typizovaný plastový obal </w:t>
      </w:r>
      <w:r w:rsidR="0045083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poskytovaný obcí </w:t>
      </w: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určený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odkládání komunálního odpadu.</w:t>
      </w:r>
    </w:p>
    <w:p w:rsidR="008E4BE4" w:rsidRPr="008E4BE4" w:rsidRDefault="008E4BE4" w:rsidP="008E4BE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Třídění komunálního odpadu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</w:t>
      </w:r>
      <w:r w:rsidR="00095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třídí na následující složky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využitelný odpad – papír a lepenku, sklo, plasty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objemný 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nebezpečný 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složky určené obcí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Nakládání s komunálním odpadem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0B754E" w:rsidRDefault="000B754E" w:rsidP="000B754E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Každý má při své činn</w:t>
      </w:r>
      <w:r w:rsidRPr="000B7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osti nebo v rozsahu své působnosti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předcházet vzniku odpadů, omezovat jejich množství a nebezpečné vlastnosti. S odpady, jejichž vzniku nejde zabránit, se nakládá následujícím způsobem: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Směsný komunální odpad je sbírán do typizovaných sběrných nádob 110/120 litrů (popelnice) 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typizovaný</w:t>
      </w:r>
      <w:r w:rsid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plastový</w:t>
      </w:r>
      <w:r w:rsid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obal</w:t>
      </w:r>
      <w:r w:rsid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poskytovaný</w:t>
      </w:r>
      <w:r w:rsidR="000B7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umístěných na pozemcích rodinných domů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0830" w:rsidRPr="000B754E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původců odpadů.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Svoz a následné odstraňování směsného komunálního odpadu zajišťuje oprávněná osoba na základě smluvního vztahu s obcí </w:t>
      </w:r>
      <w:r w:rsidR="00B17FEA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 Sběr směsného komunálního odpadu u typizovaných sběrných nádob označených čtrnáctidenní známkou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plastových pytlů označených jednorázovou známkou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7FEA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prováděn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x za dva týdny. </w:t>
      </w:r>
    </w:p>
    <w:p w:rsidR="008E4BE4" w:rsidRPr="008E4BE4" w:rsidRDefault="000A7F65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Vytříděné složky z komunálního odpadu,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(sklo, papír, plasty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) jsou shromažďovány ve speciálních sběrných nádobách – kontejnerech na stanovištích k tomuto účelu urče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ných.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Plasty se shromažďují společně s nápojovými kartony do jedné sběrné nádoby. 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 je prováděn ve 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frekvencích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stanovených obcí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Default="008E4BE4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>běr objemného odpadu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nebezpečného odpadu vytříděného z komunálního odpadu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prioritně realizován na základě smlouvy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>s městem Horažďovice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Sběrném dvoru </w:t>
      </w:r>
      <w:r w:rsidR="00DD5E94" w:rsidRP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Horažďovicích. Provozní doba Sběrného dvoru je zveřejněna 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 místě obvyklém (úřední deska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, webo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>vá stránka obce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DD5E9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Pro třídění komunálního odpadu jsou fyzickým osobám určeny tyto sběrné nádoby a zařízení:</w:t>
      </w:r>
    </w:p>
    <w:p w:rsidR="008E4BE4" w:rsidRPr="008E4BE4" w:rsidRDefault="008E4BE4" w:rsidP="008E4BE4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popelnice 110/120 litrů a 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plastové pytle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poskytované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</w:t>
      </w:r>
      <w:r w:rsidR="000A7F65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slouží k ukládání směsného komunálního odpadu po vytřídění např. smetí, popele, sazí, nevratných obalů (kromě těch, které nelze kategorizovat jakožto tříděný odpad tj. sklo, papír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nápojový karton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plasty), kuchyňských odpadů. Popelnice 110/120 litrů 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plastové pytle poskytované obcí</w:t>
      </w:r>
      <w:r w:rsidR="004B287A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na směsný odpad slouží jako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sběrné nád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>oby v jednotlivých domácnostech.</w:t>
      </w:r>
    </w:p>
    <w:p w:rsidR="008E4BE4" w:rsidRPr="008E4BE4" w:rsidRDefault="004B287A" w:rsidP="008E4BE4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kontejnery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tříděný odpad (barevné označení): </w:t>
      </w:r>
    </w:p>
    <w:p w:rsidR="008E4BE4" w:rsidRPr="008E4BE4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modrý – papír</w:t>
      </w:r>
    </w:p>
    <w:p w:rsidR="008E4BE4" w:rsidRPr="008E4BE4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žlutý – plasty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nápojový karton</w:t>
      </w:r>
    </w:p>
    <w:p w:rsidR="008E4BE4" w:rsidRPr="008E4BE4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zelený – sklo</w:t>
      </w:r>
    </w:p>
    <w:p w:rsidR="008E4BE4" w:rsidRPr="008E4BE4" w:rsidRDefault="004B287A" w:rsidP="008E4B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sou umístěny</w:t>
      </w:r>
      <w:r w:rsidR="008E4BE4"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na stanovištích, která právně, technicky i organizačně vyhovují systému nakládání s odpadem.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Fyzickým osobám budou přidělovány po úhradě 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ročního </w:t>
      </w:r>
      <w:r w:rsidR="00410B13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poplatku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každou trvale přihlášenou osobu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 provoz systému shromažďování, sběru</w:t>
      </w:r>
      <w:r w:rsidR="00FD3A4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přepravy, třídění a odstraňování komunálních odpadů známky dle počtu přihlášených osob k trvalému pobytu v jednotlivých nemovitostech v obci takto:</w:t>
      </w:r>
    </w:p>
    <w:p w:rsidR="008E4BE4" w:rsidRPr="004B287A" w:rsidRDefault="008E4BE4" w:rsidP="008A53A1">
      <w:pPr>
        <w:numPr>
          <w:ilvl w:val="1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čtrnáctidenní známka pro 1 sběrnou nádobu 110/120 litrů – pro </w:t>
      </w:r>
      <w:r w:rsidR="00FD3A40"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</w:t>
      </w:r>
      <w:r w:rsidR="00D72950"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</w:t>
      </w:r>
      <w:r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trvale hlášené v jednotlivé nemovitosti v obci.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2950" w:rsidRDefault="0005312E" w:rsidP="008A53A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vlastní v obci nemovitost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D3A40" w:rsidRPr="00FD3A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3A40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 níž není hlášena žádná osoba k trvalému pobytu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je určena nebo slouží k individuální rekreac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má-li k této nemovitosti vlastnické právo více osob, jsou povinni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platit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společně a nerozdílně, a to ve výši odpovídající poplatku za jednu fyzickou osobu s trvalým pobytem. F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yzické osoby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tohoto článku 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budou ukládat směsný komunální odpad do</w:t>
      </w:r>
      <w:r w:rsidR="00450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plastových pytlů poskytovaných obcí.</w:t>
      </w:r>
      <w:r w:rsidR="005E72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Fyzické osoby podle tohoto článku obdrží při zaplacení poplatku 10 ks plastový</w:t>
      </w:r>
      <w:r w:rsidR="0045054B">
        <w:rPr>
          <w:rFonts w:ascii="Times New Roman" w:eastAsia="Times New Roman" w:hAnsi="Times New Roman" w:cs="Times New Roman"/>
          <w:sz w:val="24"/>
          <w:szCs w:val="24"/>
          <w:lang w:eastAsia="cs-CZ"/>
        </w:rPr>
        <w:t>ch pytlů poskytovaných obcí.</w:t>
      </w:r>
      <w:r w:rsidR="005E72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D3C3E" w:rsidRPr="008A53A1" w:rsidRDefault="00BD3C3E" w:rsidP="00BD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změny místa trvalého pobytu nebo změny vlastnictví stavby, která je určena nebo slouží k individuální rekreaci v průběhu kalendářního roku, se uhradí poplatek v poměrné výši, která odpovídá počtu kalendářních měsíců pobytu nebo vlastnictví stavby v příslušném kalendářním roce. Dojde-li ke změně v průběhu kalendářního měsíce, je pro stanovení počtu měsíců rozhodný stav na konci tohoto měsíce.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 nakládání s komunálním odpadem je zakázáno</w:t>
      </w:r>
      <w:r w:rsidR="00F8738E"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zejména</w:t>
      </w: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8E4BE4" w:rsidRPr="008E4BE4" w:rsidRDefault="008E4BE4" w:rsidP="004251E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ukládat do sběrných nádob takový odpad, který má nebo může mít nebezpečné vlastnosti a další odpady jako např. zeminu, stavební odpad a bioodpad </w:t>
      </w:r>
    </w:p>
    <w:p w:rsidR="008E4BE4" w:rsidRPr="008E4BE4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využívat sběrných nádob k jiným účelům než k ukládání komunálního odpadu</w:t>
      </w:r>
    </w:p>
    <w:p w:rsidR="008E4BE4" w:rsidRPr="008E4BE4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ukládat do sběrných nádob, které jsou určeny pro vybrané druhy odpadů (papír, sklo, plasty</w:t>
      </w:r>
      <w:r w:rsidR="00F8738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nápojový karton</w:t>
      </w: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), jiné druhy odpadů</w:t>
      </w:r>
      <w:r w:rsidR="00F8738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určené obcí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případě, že sběrná nádoba bude obsahovat některý z odpadů, pro který není dle této vyhlášky určena, oprávněná osoba nezajistí její vyprázdnění, oznámí tuto skutečnost vlastníkovi sběrné nádoby a vyrozumí o této skutečnosti obec.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subjektů podle této vyhlášky v oblasti nakládání s komunálním odpadem upravují:</w:t>
      </w:r>
    </w:p>
    <w:p w:rsidR="008E4BE4" w:rsidRPr="008E4BE4" w:rsidRDefault="008E4BE4" w:rsidP="008E4BE4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185/2001 Sb., o odpadech a o změnách některých dalších zákonů.</w:t>
      </w:r>
    </w:p>
    <w:p w:rsidR="008E4BE4" w:rsidRPr="008E4BE4" w:rsidRDefault="008E4BE4" w:rsidP="008E4BE4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území obce </w:t>
      </w:r>
      <w:r w:rsidR="00BD3C3E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tato obecně závazná vyhláška.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Právnické osoby a fyzické osoby oprávněné k podnikání, které budou v systému zapojeny, neplatí místní poplatek, ale cenu </w:t>
      </w:r>
      <w:r w:rsidR="00BD3C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>adě smlouvy s obcí 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251E0" w:rsidRPr="004251E0" w:rsidRDefault="004251E0" w:rsidP="004251E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1E0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 nádoby a plastové pytle správně označené jsou vyváženy 1 x za dva týdny</w:t>
      </w:r>
    </w:p>
    <w:p w:rsidR="004251E0" w:rsidRPr="004251E0" w:rsidRDefault="004251E0" w:rsidP="0042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5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Nakládání se stavebním odpadem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odpad, vzniklý při stavební činnosti občanů je ukládán na jejich objednávku do velkoobjemových kontejnerů oprávněné osoby, které budou odvezeny na náklady fyzické osoby (občana), na řízenou skládku a uhrazeny dle ceníku. Tímto se nevylučuje možnost zajistit si odvoz tohoto odpadu a jeho uložení na řízené skládky vlastními prostředky, popř. jiným způsobem.</w:t>
      </w:r>
    </w:p>
    <w:p w:rsidR="008E4BE4" w:rsidRPr="008E4BE4" w:rsidRDefault="008E4BE4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6D2937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8E4BE4" w:rsidRPr="008E4BE4" w:rsidRDefault="008E4BE4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fyzických osob</w:t>
      </w:r>
    </w:p>
    <w:p w:rsidR="008E4BE4" w:rsidRPr="008E4BE4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osoba je povinna: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předcházet vzniku odpadů a omezovat jejich množství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ukládat odpad nebo zneškodňovat odpad jen na místech k tomu určených, a to v souladu s touto obecně závaznou vyhláškou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vyt</w:t>
      </w:r>
      <w:r w:rsidR="006D2937">
        <w:rPr>
          <w:rFonts w:ascii="Times New Roman" w:eastAsia="Times New Roman" w:hAnsi="Times New Roman" w:cs="Times New Roman"/>
          <w:sz w:val="24"/>
          <w:szCs w:val="24"/>
          <w:lang w:eastAsia="cs-CZ"/>
        </w:rPr>
        <w:t>řídit veškeré nebezpečné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složky komunálního odpadu 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 odděleně shromažďovat, třídit, a předávat k využití v souladu se systémem obce, a to ode dne účinnosti této obecně závazné vyhlášky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vytříděné složky komunálního odpadu (papír, sklo, plasty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ukládat pouze do </w:t>
      </w:r>
      <w:r w:rsidR="003F094D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speciálních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sběrných nádob určených obcí na shromažďování tříděného odpadu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pro směsný komunální odpad vznikající z její činnosti odpovídající sběrnou nádobu o objemu 110 nebo </w:t>
      </w:r>
      <w:smartTag w:uri="urn:schemas-microsoft-com:office:smarttags" w:element="metricconverter">
        <w:smartTagPr>
          <w:attr w:name="ProductID" w:val="120 litrů"/>
        </w:smartTagPr>
        <w:r w:rsidRPr="008E4BE4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120 litrů</w:t>
        </w:r>
        <w:r w:rsidR="00ED024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. </w:t>
        </w:r>
      </w:smartTag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Do těchto nádob neukládat složky komunálního odpadu (papír, sklo, plasty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pro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než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 určila speciální sběrné nádoby na shromažďování tříděného odpadu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zabezpečit sběrné nádoby proti možnosti znečištění okolí</w:t>
      </w:r>
    </w:p>
    <w:p w:rsidR="008E4BE4" w:rsidRPr="004251E0" w:rsidRDefault="008E4BE4" w:rsidP="004251E0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vyprazdňování sběrných nádob ve dnech a v časech svozu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 nádoby plnit pouze tak, aby se daly jejich kryty uzavřít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ukládání odpadu pouze do sběrných nádob</w:t>
      </w:r>
    </w:p>
    <w:p w:rsidR="008E4BE4" w:rsidRPr="005E2BA2" w:rsidRDefault="008E4BE4" w:rsidP="005E2BA2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ukládat objemný 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nebezpečný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odpad pouze do </w:t>
      </w:r>
      <w:r w:rsidR="006E2756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sběrného dvora v Horažďovicích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Pořadatelé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veřejných, kulturních, obchodních, sportovních a jiných podobných akcí jsou povinni v místech jejich konání umisťovat dostatečný počet sběrných nádob a zabezpečit odvoz a zneškodnění v nich shromážděného odpadu, jakož i úklid </w:t>
      </w:r>
      <w:r w:rsidR="006E2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místa konání akce,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stanoviště sběrných nádob.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Do sběrných nádob na komunální odpad je zakázáno ukládat: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nebezpečný odpad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suť a jiný podobný odpad</w:t>
      </w:r>
    </w:p>
    <w:p w:rsidR="008E4BE4" w:rsidRPr="004251E0" w:rsidRDefault="008E4BE4" w:rsidP="004251E0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objemový odpad, pružiny nebo jiný odpad měnící svůj tvar, zejména větve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horký popel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tekutiny a tekuté odpady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tabs>
          <w:tab w:val="clear" w:pos="720"/>
          <w:tab w:val="num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Odpad ve sběrných nádobách je zakázáno ud</w:t>
      </w:r>
      <w:r w:rsidR="00AA044E">
        <w:rPr>
          <w:rFonts w:ascii="Times New Roman" w:eastAsia="Times New Roman" w:hAnsi="Times New Roman" w:cs="Times New Roman"/>
          <w:sz w:val="24"/>
          <w:szCs w:val="24"/>
          <w:lang w:eastAsia="cs-CZ"/>
        </w:rPr>
        <w:t>upávat, zhutňovat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DD13CF" w:rsidRDefault="008E4BE4" w:rsidP="00DD13CF">
      <w:pPr>
        <w:numPr>
          <w:ilvl w:val="0"/>
          <w:numId w:val="9"/>
        </w:numPr>
        <w:tabs>
          <w:tab w:val="clear" w:pos="720"/>
          <w:tab w:val="num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Zakazuje se ukládat do odpadkových košů rozmístěných na veřejných prostranstvích komunální odpad vznikající v domácnosti.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C73858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7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povinnosti stanovených touto vyhláškou může být postiženo podle zákona č. 200/1990 Sb., o přestupcích, ve znění pozdějších předpisů a zákona č.185/2001 Sb., o odpadech a o změně některých dalších zákonů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 znění pozdějších předpisů)</w:t>
      </w:r>
      <w:r w:rsidRP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10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Kontrolní činnost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16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Dohled nad dodržováním této obecně závazné vyhlášky provádí </w:t>
      </w:r>
      <w:r w:rsidR="004C1687" w:rsidRPr="004C1687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Slatina</w:t>
      </w:r>
      <w:r w:rsidRPr="004C16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11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</w:pPr>
      <w:r w:rsidRPr="008E4BE4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lastRenderedPageBreak/>
        <w:t>Ke dni účinnosti této vyhlášky se zrušuje „Obecně záv</w:t>
      </w:r>
      <w:r w:rsidR="00D44368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>azná vyhláška obce Slatina</w:t>
      </w:r>
      <w:r w:rsidR="00703510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 č. 1/2001 </w:t>
      </w:r>
      <w:r w:rsidRPr="008E4BE4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o </w:t>
      </w:r>
      <w:r w:rsidR="00703510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stanovení </w:t>
      </w:r>
      <w:r w:rsidRPr="008E4BE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>systému shromažďování, sběru, přepravy, třídění, využívání a odstraňo</w:t>
      </w:r>
      <w:r w:rsidR="0064456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>vání komunálních odpadů</w:t>
      </w:r>
      <w:r w:rsidR="0070351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 xml:space="preserve">, včetně systému nakládání se stavebním odpadem ze dne </w:t>
      </w:r>
      <w:proofErr w:type="gramStart"/>
      <w:r w:rsidR="00CE1FEB" w:rsidRPr="00CE1FEB">
        <w:rPr>
          <w:rFonts w:ascii="Arial" w:hAnsi="Arial" w:cs="Arial"/>
          <w:bCs/>
        </w:rPr>
        <w:t>19.12.2011</w:t>
      </w:r>
      <w:proofErr w:type="gramEnd"/>
      <w:r w:rsidR="00703510" w:rsidRPr="00CE1FEB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Čl. 12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</w:t>
      </w:r>
      <w:r w:rsidR="00CE1FEB">
        <w:rPr>
          <w:rFonts w:ascii="Times New Roman" w:eastAsia="Times New Roman" w:hAnsi="Times New Roman" w:cs="Times New Roman"/>
          <w:sz w:val="24"/>
          <w:szCs w:val="24"/>
          <w:lang w:eastAsia="cs-CZ"/>
        </w:rPr>
        <w:t>dne 1. července</w:t>
      </w:r>
      <w:bookmarkStart w:id="0" w:name="_GoBack"/>
      <w:bookmarkEnd w:id="0"/>
      <w:r w:rsidR="007035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44567">
        <w:rPr>
          <w:rFonts w:ascii="Times New Roman" w:eastAsia="Times New Roman" w:hAnsi="Times New Roman" w:cs="Times New Roman"/>
          <w:sz w:val="24"/>
          <w:szCs w:val="24"/>
          <w:lang w:eastAsia="cs-CZ"/>
        </w:rPr>
        <w:t>2012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9136B6" w:rsidP="009136B6">
      <w:pPr>
        <w:spacing w:after="0" w:line="240" w:lineRule="auto"/>
        <w:ind w:firstLine="708"/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</w:pPr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Ing. </w:t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Václav Vachuška</w:t>
      </w:r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., </w:t>
      </w:r>
      <w:proofErr w:type="gramStart"/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v.r.</w:t>
      </w:r>
      <w:proofErr w:type="gramEnd"/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644567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Jaroslava Chalupná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, </w:t>
      </w:r>
      <w:proofErr w:type="gramStart"/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v.r.</w:t>
      </w:r>
      <w:proofErr w:type="gramEnd"/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 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  <w:t xml:space="preserve"> </w:t>
      </w:r>
    </w:p>
    <w:p w:rsidR="008E4BE4" w:rsidRPr="008E4BE4" w:rsidRDefault="009136B6" w:rsidP="009136B6">
      <w:pPr>
        <w:spacing w:after="0" w:line="240" w:lineRule="auto"/>
        <w:ind w:left="708" w:firstLine="708"/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</w:pPr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starosta</w:t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  <w:t xml:space="preserve">        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místostarost</w:t>
      </w:r>
      <w:r w:rsidR="00644567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k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a 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</w:p>
    <w:p w:rsidR="00CB719F" w:rsidRDefault="00CB719F"/>
    <w:sectPr w:rsidR="00CB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E26"/>
    <w:multiLevelType w:val="hybridMultilevel"/>
    <w:tmpl w:val="E284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B045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F3A0A"/>
    <w:multiLevelType w:val="hybridMultilevel"/>
    <w:tmpl w:val="7FAA04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62A23"/>
    <w:multiLevelType w:val="hybridMultilevel"/>
    <w:tmpl w:val="98A46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93026"/>
    <w:multiLevelType w:val="hybridMultilevel"/>
    <w:tmpl w:val="876CA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F66B2"/>
    <w:multiLevelType w:val="hybridMultilevel"/>
    <w:tmpl w:val="260C1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2109B"/>
    <w:multiLevelType w:val="hybridMultilevel"/>
    <w:tmpl w:val="5AEC8F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56027"/>
    <w:multiLevelType w:val="hybridMultilevel"/>
    <w:tmpl w:val="1F6CF7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835EC5"/>
    <w:multiLevelType w:val="hybridMultilevel"/>
    <w:tmpl w:val="ED2A0C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35C7A"/>
    <w:multiLevelType w:val="hybridMultilevel"/>
    <w:tmpl w:val="4E9C3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93B60"/>
    <w:multiLevelType w:val="hybridMultilevel"/>
    <w:tmpl w:val="31DE85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7750B2"/>
    <w:multiLevelType w:val="hybridMultilevel"/>
    <w:tmpl w:val="2A7EA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E4"/>
    <w:rsid w:val="0005312E"/>
    <w:rsid w:val="0009543E"/>
    <w:rsid w:val="000A7F65"/>
    <w:rsid w:val="000B754E"/>
    <w:rsid w:val="00315578"/>
    <w:rsid w:val="003F094D"/>
    <w:rsid w:val="00410B13"/>
    <w:rsid w:val="004251E0"/>
    <w:rsid w:val="0045054B"/>
    <w:rsid w:val="00450830"/>
    <w:rsid w:val="004B287A"/>
    <w:rsid w:val="004C1687"/>
    <w:rsid w:val="005018B2"/>
    <w:rsid w:val="00557223"/>
    <w:rsid w:val="005E2BA2"/>
    <w:rsid w:val="005E72A8"/>
    <w:rsid w:val="00644567"/>
    <w:rsid w:val="006D2937"/>
    <w:rsid w:val="006E2756"/>
    <w:rsid w:val="00703510"/>
    <w:rsid w:val="007D5317"/>
    <w:rsid w:val="008A53A1"/>
    <w:rsid w:val="008E4BE4"/>
    <w:rsid w:val="009136B6"/>
    <w:rsid w:val="00A85ED0"/>
    <w:rsid w:val="00AA044E"/>
    <w:rsid w:val="00B17FEA"/>
    <w:rsid w:val="00B54814"/>
    <w:rsid w:val="00BD3C3E"/>
    <w:rsid w:val="00C52781"/>
    <w:rsid w:val="00C73858"/>
    <w:rsid w:val="00CB719F"/>
    <w:rsid w:val="00CE1FEB"/>
    <w:rsid w:val="00D44368"/>
    <w:rsid w:val="00D72950"/>
    <w:rsid w:val="00DD13CF"/>
    <w:rsid w:val="00DD5E94"/>
    <w:rsid w:val="00EB3B70"/>
    <w:rsid w:val="00ED0247"/>
    <w:rsid w:val="00F8738E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F016-DF20-434E-8B66-68216F11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1784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Vachuška</dc:creator>
  <cp:lastModifiedBy>Václav Vachuška</cp:lastModifiedBy>
  <cp:revision>7</cp:revision>
  <dcterms:created xsi:type="dcterms:W3CDTF">2012-05-20T13:02:00Z</dcterms:created>
  <dcterms:modified xsi:type="dcterms:W3CDTF">2012-07-08T16:58:00Z</dcterms:modified>
</cp:coreProperties>
</file>